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777777" w:rsidR="007C6624" w:rsidRDefault="007C6624">
      <w:pPr>
        <w:tabs>
          <w:tab w:val="left" w:pos="-7371"/>
          <w:tab w:val="left" w:pos="567"/>
        </w:tabs>
        <w:jc w:val="both"/>
      </w:pPr>
    </w:p>
    <w:p w14:paraId="33C12437" w14:textId="77777777" w:rsidR="0007738A" w:rsidRDefault="0007738A" w:rsidP="007C6624">
      <w:pPr>
        <w:pStyle w:val="Loendilik"/>
        <w:tabs>
          <w:tab w:val="left" w:pos="-7371"/>
          <w:tab w:val="left" w:pos="567"/>
        </w:tabs>
        <w:ind w:left="0"/>
        <w:jc w:val="both"/>
      </w:pPr>
    </w:p>
    <w:p w14:paraId="28A43288" w14:textId="2209B90E" w:rsidR="0007738A" w:rsidRDefault="0007738A" w:rsidP="007C6624">
      <w:pPr>
        <w:pStyle w:val="Loendilik"/>
        <w:tabs>
          <w:tab w:val="left" w:pos="-7371"/>
          <w:tab w:val="left" w:pos="567"/>
        </w:tabs>
        <w:ind w:left="0"/>
        <w:jc w:val="both"/>
      </w:pPr>
      <w:r>
        <w:t>Lisa 1 Tehniline kirjeldus</w:t>
      </w:r>
    </w:p>
    <w:p w14:paraId="5463F7B2" w14:textId="77777777" w:rsidR="0007738A" w:rsidRDefault="0007738A" w:rsidP="007C6624">
      <w:pPr>
        <w:pStyle w:val="Loendilik"/>
        <w:tabs>
          <w:tab w:val="left" w:pos="-7371"/>
          <w:tab w:val="left" w:pos="567"/>
        </w:tabs>
        <w:ind w:left="0"/>
        <w:jc w:val="both"/>
      </w:pPr>
    </w:p>
    <w:p w14:paraId="08D44456" w14:textId="7AEEA496" w:rsidR="00DD1320" w:rsidRDefault="00A91140" w:rsidP="007C6624">
      <w:pPr>
        <w:pStyle w:val="Loendilik"/>
        <w:tabs>
          <w:tab w:val="left" w:pos="-7371"/>
          <w:tab w:val="left" w:pos="567"/>
        </w:tabs>
        <w:ind w:left="0"/>
        <w:jc w:val="both"/>
        <w:rPr>
          <w:bCs/>
        </w:rPr>
      </w:pPr>
      <w:r w:rsidRPr="00293C40">
        <w:t xml:space="preserve">Hanke </w:t>
      </w:r>
      <w:r w:rsidRPr="00DA2C8A">
        <w:t xml:space="preserve">nimetus: </w:t>
      </w:r>
      <w:r w:rsidR="00166894" w:rsidRPr="00166894">
        <w:rPr>
          <w:bCs/>
        </w:rPr>
        <w:t>Künnima tee</w:t>
      </w:r>
      <w:r w:rsidR="00C1102F">
        <w:rPr>
          <w:bCs/>
        </w:rPr>
        <w:t xml:space="preserve"> </w:t>
      </w:r>
      <w:r w:rsidR="00166894" w:rsidRPr="00166894">
        <w:rPr>
          <w:bCs/>
        </w:rPr>
        <w:t>detailplaneering</w:t>
      </w:r>
      <w:r w:rsidR="009133A6">
        <w:rPr>
          <w:bCs/>
        </w:rPr>
        <w:t>.</w:t>
      </w:r>
      <w:r w:rsidR="00601C8D">
        <w:rPr>
          <w:bCs/>
        </w:rPr>
        <w:t xml:space="preserve">Viitenumber </w:t>
      </w:r>
      <w:r w:rsidR="00601C8D" w:rsidRPr="00601C8D">
        <w:rPr>
          <w:bCs/>
        </w:rPr>
        <w:t>296491</w:t>
      </w:r>
      <w:r w:rsidR="00601C8D">
        <w:rPr>
          <w:bCs/>
        </w:rPr>
        <w:t>.</w:t>
      </w:r>
    </w:p>
    <w:p w14:paraId="39B32184" w14:textId="77777777" w:rsidR="006B6B83" w:rsidRDefault="006B6B83" w:rsidP="007C6624">
      <w:pPr>
        <w:pStyle w:val="Loendilik"/>
        <w:tabs>
          <w:tab w:val="left" w:pos="-7371"/>
          <w:tab w:val="left" w:pos="567"/>
        </w:tabs>
        <w:ind w:left="0"/>
        <w:jc w:val="both"/>
        <w:rPr>
          <w:bCs/>
        </w:rPr>
      </w:pPr>
    </w:p>
    <w:p w14:paraId="56276808" w14:textId="0B489A6F" w:rsidR="009A70DD" w:rsidRPr="00AF36AC" w:rsidRDefault="006B6B83" w:rsidP="007C6624">
      <w:pPr>
        <w:pStyle w:val="Loendilik"/>
        <w:numPr>
          <w:ilvl w:val="0"/>
          <w:numId w:val="12"/>
        </w:numPr>
        <w:tabs>
          <w:tab w:val="left" w:pos="-7371"/>
          <w:tab w:val="left" w:pos="567"/>
        </w:tabs>
        <w:jc w:val="both"/>
        <w:rPr>
          <w:b/>
        </w:rPr>
      </w:pPr>
      <w:r w:rsidRPr="00AF36AC">
        <w:rPr>
          <w:b/>
        </w:rPr>
        <w:t>Üldinfo</w:t>
      </w:r>
      <w:r w:rsidR="00EF0700" w:rsidRPr="00AF36AC">
        <w:rPr>
          <w:b/>
        </w:rPr>
        <w:t xml:space="preserve"> </w:t>
      </w:r>
    </w:p>
    <w:p w14:paraId="3E89648E" w14:textId="77777777" w:rsidR="00EF0700" w:rsidRDefault="009A70DD" w:rsidP="00601C8D">
      <w:pPr>
        <w:pStyle w:val="Loendilik"/>
        <w:numPr>
          <w:ilvl w:val="1"/>
          <w:numId w:val="12"/>
        </w:numPr>
        <w:spacing w:line="276" w:lineRule="auto"/>
        <w:jc w:val="both"/>
      </w:pPr>
      <w:r w:rsidRPr="00601C8D">
        <w:t xml:space="preserve">Töövõtja peab töö teostamisel juhinduma Planeerimisseadusest, Ehitusseadustikust ja selle kehtivatest rakendusaktidest, järgima Eesti Vabariigis kehtivaid muid asjakohaseid õigusakte ja seadusandlust, kehtestatud norme, eeskirju, instruktsioone, tehnilisi tingimusi, nõudeid, juhenddokumente, standardeid (sh ülevõetud ja harmoniseerituid standardeid) või muid samaväärdseid standardeid, mis on kättesaadavad Elektroonilise Riigi Teataja kataloogist – www.riik.ee, Standardikeskusest, Tallinn Aru 10. </w:t>
      </w:r>
      <w:hyperlink r:id="rId8" w:history="1">
        <w:r w:rsidRPr="00601C8D">
          <w:rPr>
            <w:rStyle w:val="Hperlink"/>
          </w:rPr>
          <w:t>www.evs.ee</w:t>
        </w:r>
      </w:hyperlink>
      <w:r w:rsidRPr="00601C8D">
        <w:t xml:space="preserve">. </w:t>
      </w:r>
    </w:p>
    <w:p w14:paraId="4E4F54C6" w14:textId="77777777" w:rsidR="00EF0700" w:rsidRDefault="009A70DD" w:rsidP="00EF0700">
      <w:pPr>
        <w:pStyle w:val="Loendilik"/>
        <w:numPr>
          <w:ilvl w:val="1"/>
          <w:numId w:val="12"/>
        </w:numPr>
        <w:spacing w:line="276" w:lineRule="auto"/>
        <w:jc w:val="both"/>
      </w:pPr>
      <w:r w:rsidRPr="00601C8D">
        <w:t>Käesolev</w:t>
      </w:r>
      <w:r w:rsidR="001A4FD8">
        <w:t xml:space="preserve">as tehnilises kirjelduses </w:t>
      </w:r>
      <w:r w:rsidRPr="00601C8D">
        <w:t>määratletakse lähteandmed</w:t>
      </w:r>
      <w:r w:rsidR="002F20EE" w:rsidRPr="00601C8D">
        <w:t xml:space="preserve"> </w:t>
      </w:r>
      <w:r w:rsidR="00243AD6" w:rsidRPr="00601C8D">
        <w:t>Künnima teele Künnima jõe ületamisel Audru metskond 285 kinnistul (katastriüksuse tunnus 82601:001:0218) ja Audru metskond 248 kinnistul (82601:001:0214)</w:t>
      </w:r>
      <w:r w:rsidR="00963D11" w:rsidRPr="00601C8D">
        <w:t xml:space="preserve">, </w:t>
      </w:r>
      <w:r w:rsidR="002F20EE" w:rsidRPr="00601C8D">
        <w:t>Kavaru küla, Pärnu linn, Pärnu maakond</w:t>
      </w:r>
      <w:r w:rsidR="009E6ED4" w:rsidRPr="00601C8D">
        <w:t>.</w:t>
      </w:r>
    </w:p>
    <w:p w14:paraId="78359559" w14:textId="08398BAA" w:rsidR="00EF0700" w:rsidRDefault="009A70DD" w:rsidP="00EF0700">
      <w:pPr>
        <w:pStyle w:val="Loendilik"/>
        <w:numPr>
          <w:ilvl w:val="1"/>
          <w:numId w:val="12"/>
        </w:numPr>
        <w:spacing w:line="276" w:lineRule="auto"/>
        <w:jc w:val="both"/>
      </w:pPr>
      <w:r w:rsidRPr="00601C8D">
        <w:t xml:space="preserve"> Hankija soovib hankelepingu sõlmida mõislikul esimesel võimalusel peale hankemenetluses lepingu sõlmimise võimaluse tekkimist ning pakkuja kohustub lepingu allkirjastama koheselt peale hankijalt vastavasisulise ettepaneku saamist. </w:t>
      </w:r>
    </w:p>
    <w:p w14:paraId="27675CE6" w14:textId="77777777" w:rsidR="00EF0700" w:rsidRDefault="00211846" w:rsidP="00EF0700">
      <w:pPr>
        <w:pStyle w:val="Loendilik"/>
        <w:numPr>
          <w:ilvl w:val="1"/>
          <w:numId w:val="12"/>
        </w:numPr>
        <w:spacing w:line="276" w:lineRule="auto"/>
        <w:jc w:val="both"/>
      </w:pPr>
      <w:r w:rsidRPr="00601C8D">
        <w:t xml:space="preserve">Objektiga on võimalik tutvuda: </w:t>
      </w:r>
      <w:r w:rsidR="00F20063" w:rsidRPr="00601C8D">
        <w:t xml:space="preserve">metsataristu spetsialist </w:t>
      </w:r>
      <w:r w:rsidR="00C61BCB" w:rsidRPr="00601C8D">
        <w:t xml:space="preserve">Enn Raav tel: 56479639; e-post: </w:t>
      </w:r>
      <w:hyperlink r:id="rId9" w:history="1">
        <w:r w:rsidR="00C61BCB" w:rsidRPr="00601C8D">
          <w:rPr>
            <w:rStyle w:val="Hperlink"/>
          </w:rPr>
          <w:t>enn.raav@rmk.ee</w:t>
        </w:r>
      </w:hyperlink>
      <w:r w:rsidR="00FD35C8" w:rsidRPr="00601C8D">
        <w:t>.</w:t>
      </w:r>
      <w:r w:rsidR="00F42CDC" w:rsidRPr="00601C8D">
        <w:t xml:space="preserve"> </w:t>
      </w:r>
      <w:r w:rsidR="00B55D49" w:rsidRPr="00601C8D">
        <w:t xml:space="preserve"> </w:t>
      </w:r>
      <w:r w:rsidR="008860A6" w:rsidRPr="00601C8D">
        <w:t xml:space="preserve"> </w:t>
      </w:r>
    </w:p>
    <w:p w14:paraId="2E4F39DA" w14:textId="168830D1" w:rsidR="00211846" w:rsidRPr="00601C8D" w:rsidRDefault="005A252B" w:rsidP="00EF0700">
      <w:pPr>
        <w:pStyle w:val="Loendilik"/>
        <w:numPr>
          <w:ilvl w:val="1"/>
          <w:numId w:val="12"/>
        </w:numPr>
        <w:spacing w:line="276" w:lineRule="auto"/>
        <w:jc w:val="both"/>
      </w:pPr>
      <w:r w:rsidRPr="00601C8D">
        <w:t xml:space="preserve">Tehnilises kirjelduses nimetatakse Hankijat </w:t>
      </w:r>
      <w:r w:rsidR="00EF0700">
        <w:t xml:space="preserve">ka </w:t>
      </w:r>
      <w:r w:rsidRPr="00601C8D">
        <w:t xml:space="preserve">Tellijaks ja Pakkujat, kellega käesoleva riigihanke tulemusena kavatsetakse sõlmida töövõtuleping, nimetatakse </w:t>
      </w:r>
      <w:r w:rsidR="00EF0700">
        <w:t>ka</w:t>
      </w:r>
      <w:r w:rsidR="00AF36AC">
        <w:t xml:space="preserve"> </w:t>
      </w:r>
      <w:r w:rsidRPr="00601C8D">
        <w:t>Töövõtjaks.</w:t>
      </w:r>
      <w:r w:rsidR="00E353D5" w:rsidRPr="00601C8D">
        <w:t xml:space="preserve"> </w:t>
      </w:r>
      <w:r w:rsidR="005F373A" w:rsidRPr="00601C8D">
        <w:t xml:space="preserve"> </w:t>
      </w:r>
      <w:r w:rsidR="00D31B0A" w:rsidRPr="00601C8D">
        <w:t xml:space="preserve"> </w:t>
      </w:r>
      <w:r w:rsidR="00661DC3" w:rsidRPr="00601C8D">
        <w:t xml:space="preserve"> </w:t>
      </w:r>
      <w:r w:rsidR="009166AD" w:rsidRPr="00601C8D">
        <w:t xml:space="preserve"> </w:t>
      </w:r>
      <w:r w:rsidR="00BF7255" w:rsidRPr="00601C8D">
        <w:t xml:space="preserve"> </w:t>
      </w:r>
      <w:r w:rsidR="00211846" w:rsidRPr="00601C8D">
        <w:t xml:space="preserve"> </w:t>
      </w:r>
      <w:r w:rsidR="00211846" w:rsidRPr="00601C8D">
        <w:rPr>
          <w:rStyle w:val="Hperlink"/>
        </w:rPr>
        <w:t xml:space="preserve"> </w:t>
      </w:r>
      <w:r w:rsidR="00211846" w:rsidRPr="00601C8D">
        <w:t xml:space="preserve">  </w:t>
      </w:r>
    </w:p>
    <w:p w14:paraId="230513D9" w14:textId="77777777" w:rsidR="00017307" w:rsidRPr="00601C8D" w:rsidRDefault="00017307" w:rsidP="00601C8D">
      <w:pPr>
        <w:tabs>
          <w:tab w:val="left" w:pos="567"/>
          <w:tab w:val="left" w:pos="709"/>
        </w:tabs>
        <w:spacing w:line="276" w:lineRule="auto"/>
        <w:jc w:val="both"/>
        <w:rPr>
          <w:color w:val="000000"/>
        </w:rPr>
      </w:pPr>
    </w:p>
    <w:p w14:paraId="24DE36B8" w14:textId="77777777" w:rsidR="00AF36AC" w:rsidRDefault="00E91EC6" w:rsidP="00AF36AC">
      <w:pPr>
        <w:pStyle w:val="Loendilik"/>
        <w:numPr>
          <w:ilvl w:val="0"/>
          <w:numId w:val="12"/>
        </w:numPr>
        <w:spacing w:line="276" w:lineRule="auto"/>
        <w:jc w:val="both"/>
        <w:rPr>
          <w:b/>
          <w:bCs/>
        </w:rPr>
      </w:pPr>
      <w:r w:rsidRPr="00AF36AC">
        <w:rPr>
          <w:b/>
          <w:bCs/>
        </w:rPr>
        <w:t>Detailplaneeringu algatamine ja koostamine.</w:t>
      </w:r>
    </w:p>
    <w:p w14:paraId="4F4CFEE7" w14:textId="77777777" w:rsidR="00AF36AC" w:rsidRPr="00AF36AC" w:rsidRDefault="00E91EC6" w:rsidP="00AF36AC">
      <w:pPr>
        <w:pStyle w:val="Loendilik"/>
        <w:numPr>
          <w:ilvl w:val="1"/>
          <w:numId w:val="12"/>
        </w:numPr>
        <w:spacing w:line="276" w:lineRule="auto"/>
        <w:jc w:val="both"/>
        <w:rPr>
          <w:b/>
          <w:bCs/>
        </w:rPr>
      </w:pPr>
      <w:r w:rsidRPr="00601C8D">
        <w:t xml:space="preserve">Detailplaneering koostatakse </w:t>
      </w:r>
      <w:r w:rsidR="00320D4D" w:rsidRPr="00601C8D">
        <w:t xml:space="preserve">Künnima </w:t>
      </w:r>
      <w:r w:rsidRPr="00601C8D">
        <w:t>tee</w:t>
      </w:r>
      <w:r w:rsidR="00A073FB" w:rsidRPr="00601C8D">
        <w:t>le</w:t>
      </w:r>
      <w:r w:rsidR="00420037" w:rsidRPr="00601C8D">
        <w:t xml:space="preserve"> </w:t>
      </w:r>
      <w:r w:rsidR="00C410FA" w:rsidRPr="00601C8D">
        <w:t xml:space="preserve">Pärnu linnas Kavaru külas Audru metskond 285 kinnistul (katastriüksuse tunnus 82601:001:0218), Audru metskond 248 kinnistul (82601:001:0214) ja Aadu kinnistul (62401:001:2605) vastavalt </w:t>
      </w:r>
      <w:r w:rsidRPr="00601C8D">
        <w:t>Planeerimisseadusele.</w:t>
      </w:r>
    </w:p>
    <w:p w14:paraId="6E4AFC49" w14:textId="77777777" w:rsidR="00AF36AC" w:rsidRPr="00AF36AC" w:rsidRDefault="00FF3E30" w:rsidP="00AF36AC">
      <w:pPr>
        <w:pStyle w:val="Loendilik"/>
        <w:numPr>
          <w:ilvl w:val="1"/>
          <w:numId w:val="12"/>
        </w:numPr>
        <w:spacing w:line="276" w:lineRule="auto"/>
        <w:jc w:val="both"/>
        <w:rPr>
          <w:b/>
          <w:bCs/>
        </w:rPr>
      </w:pPr>
      <w:r w:rsidRPr="00601C8D">
        <w:t xml:space="preserve">Kõpu-Kavaru teelt </w:t>
      </w:r>
      <w:r w:rsidR="00C03B7A" w:rsidRPr="00601C8D">
        <w:t>mahasõidu</w:t>
      </w:r>
      <w:r w:rsidR="00E91EC6" w:rsidRPr="00601C8D">
        <w:t>le on väljastatud p</w:t>
      </w:r>
      <w:r w:rsidR="005E6C5A" w:rsidRPr="00601C8D">
        <w:t>r</w:t>
      </w:r>
      <w:r w:rsidR="00E91EC6" w:rsidRPr="00601C8D">
        <w:t>ojekteerimistingimused</w:t>
      </w:r>
      <w:r w:rsidR="00C03B7A" w:rsidRPr="00601C8D">
        <w:t xml:space="preserve"> Pärnu Linnavalitsus.</w:t>
      </w:r>
    </w:p>
    <w:p w14:paraId="6590F5D7" w14:textId="77777777" w:rsidR="00AF36AC" w:rsidRPr="00AF36AC" w:rsidRDefault="00E91EC6" w:rsidP="00AF36AC">
      <w:pPr>
        <w:pStyle w:val="Loendilik"/>
        <w:numPr>
          <w:ilvl w:val="1"/>
          <w:numId w:val="12"/>
        </w:numPr>
        <w:spacing w:line="276" w:lineRule="auto"/>
        <w:jc w:val="both"/>
        <w:rPr>
          <w:b/>
          <w:bCs/>
        </w:rPr>
      </w:pPr>
      <w:r w:rsidRPr="00601C8D">
        <w:t>Töövõtja koostab planeeringu dokumendid (sh algatamise dokumendid), veab detailplaneeringu protsessi kuni kehtestamiseni, tutvustab ning kaitseb lahendust avalikel väljapanekutel.</w:t>
      </w:r>
    </w:p>
    <w:p w14:paraId="13A427A2" w14:textId="77777777" w:rsidR="002626A7" w:rsidRPr="002626A7" w:rsidRDefault="00E91EC6" w:rsidP="002626A7">
      <w:pPr>
        <w:pStyle w:val="Loendilik"/>
        <w:numPr>
          <w:ilvl w:val="1"/>
          <w:numId w:val="12"/>
        </w:numPr>
        <w:spacing w:line="276" w:lineRule="auto"/>
        <w:jc w:val="both"/>
        <w:rPr>
          <w:b/>
          <w:bCs/>
        </w:rPr>
      </w:pPr>
      <w:r w:rsidRPr="00601C8D">
        <w:t xml:space="preserve">Detailplaneeringu koostamiseks sõlmitakse planeeringu koostaja, kohaliku omavalitsuse ja </w:t>
      </w:r>
      <w:r w:rsidR="00A538ED" w:rsidRPr="00601C8D">
        <w:t>Riigimetsamajand</w:t>
      </w:r>
      <w:r w:rsidR="005B2F35" w:rsidRPr="00601C8D">
        <w:t>amise Keskuse (RMK)</w:t>
      </w:r>
      <w:r w:rsidRPr="00601C8D">
        <w:t xml:space="preserve"> vahel planeeringu koostamise õiguse üleandmise leping.</w:t>
      </w:r>
    </w:p>
    <w:p w14:paraId="35F8EF3C" w14:textId="57D4A3FE" w:rsidR="005B2F35" w:rsidRPr="002626A7" w:rsidRDefault="00E91EC6" w:rsidP="002626A7">
      <w:pPr>
        <w:pStyle w:val="Loendilik"/>
        <w:numPr>
          <w:ilvl w:val="1"/>
          <w:numId w:val="12"/>
        </w:numPr>
        <w:spacing w:line="276" w:lineRule="auto"/>
        <w:jc w:val="both"/>
        <w:rPr>
          <w:b/>
          <w:bCs/>
        </w:rPr>
      </w:pPr>
      <w:r w:rsidRPr="00601C8D">
        <w:t>Töövõtja koostab planeeringu elluviimise tegevuskava.</w:t>
      </w:r>
    </w:p>
    <w:p w14:paraId="64540151" w14:textId="77777777" w:rsidR="002626A7" w:rsidRDefault="009D33E7" w:rsidP="002626A7">
      <w:pPr>
        <w:pStyle w:val="Loendilik"/>
        <w:numPr>
          <w:ilvl w:val="0"/>
          <w:numId w:val="12"/>
        </w:numPr>
        <w:spacing w:line="276" w:lineRule="auto"/>
        <w:jc w:val="both"/>
        <w:rPr>
          <w:b/>
          <w:bCs/>
        </w:rPr>
      </w:pPr>
      <w:r w:rsidRPr="002626A7">
        <w:rPr>
          <w:b/>
          <w:bCs/>
        </w:rPr>
        <w:t>Tehniliste tingimuste ja teiste vajalike lähtedokumentide ning kooskõlastuste hankimine</w:t>
      </w:r>
      <w:r w:rsidR="00672FA7" w:rsidRPr="002626A7">
        <w:rPr>
          <w:b/>
          <w:bCs/>
        </w:rPr>
        <w:t>.</w:t>
      </w:r>
    </w:p>
    <w:p w14:paraId="41AB8E23" w14:textId="0DF0C804" w:rsidR="002626A7" w:rsidRPr="002626A7" w:rsidRDefault="009D33E7" w:rsidP="002626A7">
      <w:pPr>
        <w:pStyle w:val="Loendilik"/>
        <w:numPr>
          <w:ilvl w:val="1"/>
          <w:numId w:val="12"/>
        </w:numPr>
        <w:spacing w:line="276" w:lineRule="auto"/>
        <w:jc w:val="both"/>
        <w:rPr>
          <w:b/>
          <w:bCs/>
        </w:rPr>
      </w:pPr>
      <w:r w:rsidRPr="00601C8D">
        <w:lastRenderedPageBreak/>
        <w:t>Töövõtja ülesandeks on taotleda kõik planeerimise alustamiseks vajalikud tingimused, load ja kooskõlastused, millega seotud kulud ja lõivud tasub Töövõtja ja neid kulusid tuleb arvestada pakkumuse maksumuses. Samuti võrkude valdajatelt erinevates etappides tehniliste tingimuste ja kooskõlastuste taotlemine.</w:t>
      </w:r>
    </w:p>
    <w:p w14:paraId="5BC10B28" w14:textId="7BD1FB88" w:rsidR="009D33E7" w:rsidRPr="002626A7" w:rsidRDefault="009D33E7" w:rsidP="002626A7">
      <w:pPr>
        <w:pStyle w:val="Loendilik"/>
        <w:numPr>
          <w:ilvl w:val="1"/>
          <w:numId w:val="12"/>
        </w:numPr>
        <w:spacing w:line="276" w:lineRule="auto"/>
        <w:jc w:val="both"/>
        <w:rPr>
          <w:b/>
          <w:bCs/>
        </w:rPr>
      </w:pPr>
      <w:r w:rsidRPr="00601C8D">
        <w:t>Kooskõlastuste saamine planeeringuga seotud isikutelt. Töövõtja peab detailplaneeringu koostamisel tegema koostööd isikutega, kelle õigusi või kohustusi võib planeeringulahendus puudutada</w:t>
      </w:r>
    </w:p>
    <w:p w14:paraId="46756692" w14:textId="77777777" w:rsidR="002626A7" w:rsidRDefault="00DB6D71" w:rsidP="002626A7">
      <w:pPr>
        <w:pStyle w:val="Loendilik"/>
        <w:numPr>
          <w:ilvl w:val="0"/>
          <w:numId w:val="12"/>
        </w:numPr>
        <w:spacing w:line="276" w:lineRule="auto"/>
        <w:jc w:val="both"/>
        <w:rPr>
          <w:b/>
          <w:bCs/>
        </w:rPr>
      </w:pPr>
      <w:r w:rsidRPr="002626A7">
        <w:rPr>
          <w:b/>
          <w:bCs/>
        </w:rPr>
        <w:t>Dokumentatsiooni vormistamine</w:t>
      </w:r>
    </w:p>
    <w:p w14:paraId="6875CC6C" w14:textId="77777777" w:rsidR="002626A7" w:rsidRPr="002626A7" w:rsidRDefault="00DB6D71" w:rsidP="002626A7">
      <w:pPr>
        <w:pStyle w:val="Loendilik"/>
        <w:numPr>
          <w:ilvl w:val="1"/>
          <w:numId w:val="12"/>
        </w:numPr>
        <w:spacing w:line="276" w:lineRule="auto"/>
        <w:jc w:val="both"/>
        <w:rPr>
          <w:b/>
          <w:bCs/>
        </w:rPr>
      </w:pPr>
      <w:r w:rsidRPr="00601C8D">
        <w:t>Dokumentatsioon antakse Tellijale valmimisel üle digitaalselt allkirjastatuna digitaalsel infokandjal (allpool nimetatud vormingutes) ja kahes (2) eksemplaris paberikandjal koos vastavate uuringute, tingimuste ja kooskõlastustega.</w:t>
      </w:r>
      <w:r w:rsidR="009C64FB" w:rsidRPr="00601C8D">
        <w:t xml:space="preserve"> </w:t>
      </w:r>
    </w:p>
    <w:p w14:paraId="512D44C0" w14:textId="77777777" w:rsidR="002626A7" w:rsidRPr="002626A7" w:rsidRDefault="00DB6D71" w:rsidP="002626A7">
      <w:pPr>
        <w:pStyle w:val="Loendilik"/>
        <w:numPr>
          <w:ilvl w:val="1"/>
          <w:numId w:val="12"/>
        </w:numPr>
        <w:spacing w:line="276" w:lineRule="auto"/>
        <w:jc w:val="both"/>
        <w:rPr>
          <w:b/>
          <w:bCs/>
        </w:rPr>
      </w:pPr>
      <w:r w:rsidRPr="00601C8D">
        <w:t>Digitaalsel infokandjal esitatav dokumentatsioon peab olema selgelt ja arusaadavalt süstematiseeritud ja sisaldama kõikide dokumentide koondit (dokumentatsiooni register), kus on ära näidatud dokumendi (joonis, seletuskiri jne) nimetus, dokumendi number, koostamise kuupäev, mõõtkava, lehekülje number, lehekülgede arv, dokumendi digitaalse versiooni faili nimetus ja kausta nimetus, kus dokument paikneb.</w:t>
      </w:r>
    </w:p>
    <w:p w14:paraId="6D7A939D" w14:textId="77777777" w:rsidR="002626A7" w:rsidRPr="002626A7" w:rsidRDefault="00DB6D71" w:rsidP="002626A7">
      <w:pPr>
        <w:pStyle w:val="Loendilik"/>
        <w:numPr>
          <w:ilvl w:val="1"/>
          <w:numId w:val="12"/>
        </w:numPr>
        <w:spacing w:line="276" w:lineRule="auto"/>
        <w:jc w:val="both"/>
        <w:rPr>
          <w:b/>
          <w:bCs/>
        </w:rPr>
      </w:pPr>
      <w:r w:rsidRPr="00601C8D">
        <w:t>Digitaalsed joonised esitatakse *.dwg ja *.pdf formaadis, tekstidokumendid (seletuskirjad, spetsifikatsioonid jms) nii töödeldaval (*.rtf, *.doc või *.docx formaadis või kui osa on eraldiseisev tabel, siis *.xls või *.xlsx formaadis) kui ka *.pdf kujul. Iga joonis (nii *.dwg kui ka *.pdf) tuleb salvestada omaette failina. *dwg failide xref-id peavad olema seotud (bind käsuga) joonisega.</w:t>
      </w:r>
    </w:p>
    <w:p w14:paraId="699E75DD" w14:textId="77777777" w:rsidR="002626A7" w:rsidRPr="002626A7" w:rsidRDefault="00DB6D71" w:rsidP="002626A7">
      <w:pPr>
        <w:pStyle w:val="Loendilik"/>
        <w:numPr>
          <w:ilvl w:val="1"/>
          <w:numId w:val="12"/>
        </w:numPr>
        <w:spacing w:line="276" w:lineRule="auto"/>
        <w:jc w:val="both"/>
        <w:rPr>
          <w:b/>
          <w:bCs/>
        </w:rPr>
      </w:pPr>
      <w:r w:rsidRPr="00601C8D">
        <w:t>Kõik joonised peavad olema salvestatud selliselt (layout), et neid saab ilma töötlemata vaadelda, trükkida, välja printida jne. Digitaalne joonis peab olema ettevalmistatud ja vormistatud selliselt, et õiget väljatrükki ja projektdokumentatsiooni kaustade komplekteerimist saab teostada ilma Töövõtja abita tavalises paljundustöökojas.</w:t>
      </w:r>
    </w:p>
    <w:p w14:paraId="063B3102" w14:textId="77777777" w:rsidR="002626A7" w:rsidRPr="002626A7" w:rsidRDefault="00DB6D71" w:rsidP="002626A7">
      <w:pPr>
        <w:pStyle w:val="Loendilik"/>
        <w:numPr>
          <w:ilvl w:val="1"/>
          <w:numId w:val="12"/>
        </w:numPr>
        <w:spacing w:line="276" w:lineRule="auto"/>
        <w:jc w:val="both"/>
        <w:rPr>
          <w:b/>
          <w:bCs/>
        </w:rPr>
      </w:pPr>
      <w:r w:rsidRPr="00601C8D">
        <w:t>Kõik vajalikud digitaalse joonise kihid (layer) peavad olema avatud ning mittevajalikud, abijooned ja muud abikihid peavad olema kustutatud. Kõik joonise kihtide nimetused peavad vastama vastava kihi sisule.</w:t>
      </w:r>
    </w:p>
    <w:p w14:paraId="5D440448" w14:textId="77777777" w:rsidR="00A27F8C" w:rsidRPr="00A27F8C" w:rsidRDefault="00DB6D71" w:rsidP="00A27F8C">
      <w:pPr>
        <w:pStyle w:val="Loendilik"/>
        <w:numPr>
          <w:ilvl w:val="1"/>
          <w:numId w:val="12"/>
        </w:numPr>
        <w:spacing w:line="276" w:lineRule="auto"/>
        <w:jc w:val="both"/>
        <w:rPr>
          <w:b/>
          <w:bCs/>
        </w:rPr>
      </w:pPr>
      <w:r w:rsidRPr="00601C8D">
        <w:t>Kõigi üleantavate eksemplaride identsuse eest vastutab Töövõtja.</w:t>
      </w:r>
      <w:r w:rsidR="009C64FB" w:rsidRPr="00601C8D">
        <w:t xml:space="preserve"> </w:t>
      </w:r>
    </w:p>
    <w:p w14:paraId="7737198C" w14:textId="49C67359" w:rsidR="004130C6" w:rsidRPr="00A27F8C" w:rsidRDefault="00DB6D71" w:rsidP="00A27F8C">
      <w:pPr>
        <w:pStyle w:val="Loendilik"/>
        <w:numPr>
          <w:ilvl w:val="1"/>
          <w:numId w:val="12"/>
        </w:numPr>
        <w:spacing w:line="276" w:lineRule="auto"/>
        <w:jc w:val="both"/>
        <w:rPr>
          <w:b/>
          <w:bCs/>
        </w:rPr>
      </w:pPr>
      <w:r w:rsidRPr="00601C8D">
        <w:t>Pärast planeeringu kehtestamist edastab planeeringu koostaja planeeringute andmekogusse (PLANK) Riigihalduse ministri 17.10.2019. a määruse nr 50 „Planeeringu vormistamisele ja ülesehitusele esitatavad nõuded“ lisa 1 kohased jooniste digitaalsete kihtide metaandmed.</w:t>
      </w:r>
    </w:p>
    <w:p w14:paraId="01CDF11C" w14:textId="77777777" w:rsidR="00A27F8C" w:rsidRDefault="00BE31AC" w:rsidP="00A27F8C">
      <w:pPr>
        <w:pStyle w:val="Loendilik"/>
        <w:numPr>
          <w:ilvl w:val="0"/>
          <w:numId w:val="12"/>
        </w:numPr>
        <w:spacing w:line="276" w:lineRule="auto"/>
        <w:jc w:val="both"/>
        <w:rPr>
          <w:b/>
          <w:bCs/>
        </w:rPr>
      </w:pPr>
      <w:r w:rsidRPr="00A27F8C">
        <w:rPr>
          <w:b/>
          <w:bCs/>
        </w:rPr>
        <w:t>Muud tingimused</w:t>
      </w:r>
    </w:p>
    <w:p w14:paraId="53BFA9AB" w14:textId="77777777" w:rsidR="00C11C85" w:rsidRPr="00C11C85" w:rsidRDefault="00BE31AC" w:rsidP="00C11C85">
      <w:pPr>
        <w:pStyle w:val="Loendilik"/>
        <w:numPr>
          <w:ilvl w:val="1"/>
          <w:numId w:val="12"/>
        </w:numPr>
        <w:spacing w:line="276" w:lineRule="auto"/>
        <w:jc w:val="both"/>
        <w:rPr>
          <w:b/>
          <w:bCs/>
        </w:rPr>
      </w:pPr>
      <w:r w:rsidRPr="00601C8D">
        <w:t>Käesolevas lähteülesandes sätestamata tingimustes ja nõuetes juhindub Töövõtja kehtivatest normidest, oma kogemustest ja professionaalsusest. Töövõtja ei saa tuua ettekäändeks lähteülesande puudulikkust, et õigustada dokumentatsiooni täielikult või osaliselt lahendamata (puudulikult lahendatud või valesti lahendatud) küsimusi, mis oleksid pidanud olema parima tulemuse saavutamist ja Töövõtja professionaalsust silmas pidades lahendatud. Mitmeti tõlgendatavate lahenduste, formuleeringute puhul – kui nende kohta ei ole esitatud hanke ajal täpsustavatavaid küsimusi –  loetakse prioriteetseks Tellija tõlgendus.</w:t>
      </w:r>
      <w:r w:rsidR="009C64FB" w:rsidRPr="00601C8D">
        <w:t xml:space="preserve"> </w:t>
      </w:r>
    </w:p>
    <w:p w14:paraId="5FA5B235" w14:textId="77777777" w:rsidR="00C11C85" w:rsidRPr="00C11C85" w:rsidRDefault="00BE31AC" w:rsidP="00C11C85">
      <w:pPr>
        <w:pStyle w:val="Loendilik"/>
        <w:numPr>
          <w:ilvl w:val="1"/>
          <w:numId w:val="12"/>
        </w:numPr>
        <w:spacing w:line="276" w:lineRule="auto"/>
        <w:jc w:val="both"/>
        <w:rPr>
          <w:b/>
          <w:bCs/>
        </w:rPr>
      </w:pPr>
      <w:r w:rsidRPr="00601C8D">
        <w:lastRenderedPageBreak/>
        <w:t>Töövõtja selgitab töö teostamisel välja Tellija soovid ning järgib töö teostamisel Tellija huvisid ja eesmärke. Planeerimise käigus on Tellijal õigus lahendusse viia vajalikud muudatused. Tehtavate ettepanekute sisu lepitakse kokku eraldi ja vormistatakse kirjalikult.</w:t>
      </w:r>
      <w:r w:rsidR="009C64FB" w:rsidRPr="00601C8D">
        <w:t xml:space="preserve"> </w:t>
      </w:r>
    </w:p>
    <w:p w14:paraId="2BBC95D9" w14:textId="77777777" w:rsidR="00C11C85" w:rsidRPr="00C11C85" w:rsidRDefault="00BE31AC" w:rsidP="00C11C85">
      <w:pPr>
        <w:pStyle w:val="Loendilik"/>
        <w:numPr>
          <w:ilvl w:val="1"/>
          <w:numId w:val="12"/>
        </w:numPr>
        <w:spacing w:line="276" w:lineRule="auto"/>
        <w:jc w:val="both"/>
        <w:rPr>
          <w:b/>
          <w:bCs/>
        </w:rPr>
      </w:pPr>
      <w:r w:rsidRPr="00601C8D">
        <w:t>Juhul kui Tellija soovid ei ole otstarbekad või ei vasta kehtivatele õigusaktidele ja normidele, kohustub Töövõtja andma Tellijale professionaalse selgituse ja hinnangu ning leidma lahenduse, mis rahuldaks Tellija soove ja ei oleks vastuolus kehtivate normide ja õigusaktidega. Tellija poolne ebapädev soov või kooskõlastus ei vabasta Töövõtjat vastutusest.</w:t>
      </w:r>
      <w:r w:rsidR="009C64FB" w:rsidRPr="00601C8D">
        <w:t xml:space="preserve"> </w:t>
      </w:r>
    </w:p>
    <w:p w14:paraId="1777E765" w14:textId="77777777" w:rsidR="00C11C85" w:rsidRPr="00C11C85" w:rsidRDefault="00BE31AC" w:rsidP="00C11C85">
      <w:pPr>
        <w:pStyle w:val="Loendilik"/>
        <w:numPr>
          <w:ilvl w:val="1"/>
          <w:numId w:val="12"/>
        </w:numPr>
        <w:spacing w:line="276" w:lineRule="auto"/>
        <w:jc w:val="both"/>
        <w:rPr>
          <w:b/>
          <w:bCs/>
        </w:rPr>
      </w:pPr>
      <w:r w:rsidRPr="00601C8D">
        <w:t>Töövõtja ülesandeks on vajadusel suhelda kinnistute omanikega. Näiteks uuringute läbiviimiseks nõusoleku saavutamine.</w:t>
      </w:r>
      <w:r w:rsidR="009C64FB" w:rsidRPr="00601C8D">
        <w:t xml:space="preserve"> </w:t>
      </w:r>
    </w:p>
    <w:p w14:paraId="6527139F" w14:textId="77777777" w:rsidR="00C11C85" w:rsidRPr="00C11C85" w:rsidRDefault="00BE31AC" w:rsidP="00C11C85">
      <w:pPr>
        <w:pStyle w:val="Loendilik"/>
        <w:numPr>
          <w:ilvl w:val="1"/>
          <w:numId w:val="12"/>
        </w:numPr>
        <w:spacing w:line="276" w:lineRule="auto"/>
        <w:jc w:val="both"/>
        <w:rPr>
          <w:b/>
          <w:bCs/>
        </w:rPr>
      </w:pPr>
      <w:r w:rsidRPr="00601C8D">
        <w:t>Töövõtja ülesandeks on planeeringumaterjali tutvustamine naabruses olevatele kinnistute omanikele.</w:t>
      </w:r>
      <w:r w:rsidR="000F37DB" w:rsidRPr="00601C8D">
        <w:t xml:space="preserve"> </w:t>
      </w:r>
    </w:p>
    <w:p w14:paraId="23A32D8A" w14:textId="77777777" w:rsidR="00C11C85" w:rsidRPr="00C11C85" w:rsidRDefault="00BE31AC" w:rsidP="00C11C85">
      <w:pPr>
        <w:pStyle w:val="Loendilik"/>
        <w:numPr>
          <w:ilvl w:val="1"/>
          <w:numId w:val="12"/>
        </w:numPr>
        <w:spacing w:line="276" w:lineRule="auto"/>
        <w:jc w:val="both"/>
        <w:rPr>
          <w:b/>
          <w:bCs/>
        </w:rPr>
      </w:pPr>
      <w:r w:rsidRPr="00601C8D">
        <w:t>Töövõtjal tuleb teha koostööd huvigruppide (naabrid, kogukonnaseltsid jt), ametkondade ja tehnovõrkude valdajatega, leidmaks kõiki osapooli rahuldav tulemus.</w:t>
      </w:r>
    </w:p>
    <w:p w14:paraId="490E443B" w14:textId="77777777" w:rsidR="001E16EB" w:rsidRPr="001E16EB" w:rsidRDefault="00BE31AC" w:rsidP="001E16EB">
      <w:pPr>
        <w:pStyle w:val="Loendilik"/>
        <w:numPr>
          <w:ilvl w:val="1"/>
          <w:numId w:val="12"/>
        </w:numPr>
        <w:spacing w:line="276" w:lineRule="auto"/>
        <w:jc w:val="both"/>
        <w:rPr>
          <w:b/>
          <w:bCs/>
        </w:rPr>
      </w:pPr>
      <w:r w:rsidRPr="00601C8D">
        <w:t>Parima tulemuse saamiseks tuleb vajadusel planeeringu koostamise meeskonda kaasata erinevaid erialaspetsialiste (tehnovõrkude projekteerija, teeprojekteerija, arhitekt jm).</w:t>
      </w:r>
    </w:p>
    <w:p w14:paraId="51C5FE28" w14:textId="526D6025" w:rsidR="009813B0" w:rsidRPr="001E16EB" w:rsidRDefault="00BE31AC" w:rsidP="001E16EB">
      <w:pPr>
        <w:pStyle w:val="Loendilik"/>
        <w:numPr>
          <w:ilvl w:val="1"/>
          <w:numId w:val="12"/>
        </w:numPr>
        <w:spacing w:line="276" w:lineRule="auto"/>
        <w:jc w:val="both"/>
        <w:rPr>
          <w:b/>
          <w:bCs/>
        </w:rPr>
      </w:pPr>
      <w:r w:rsidRPr="00601C8D">
        <w:t>Sõltuvalt aktuaalsetest teemadest toimuvad korralised koosolekud 2 või 4 korda kuus. Koosoleku asukoht lepitakse kokku töö käigus. Koosoleku protokollijaks on Töövõtja.</w:t>
      </w:r>
    </w:p>
    <w:p w14:paraId="2D585002" w14:textId="77777777" w:rsidR="007E7C5A" w:rsidRPr="00601C8D" w:rsidRDefault="007E7C5A" w:rsidP="00601C8D">
      <w:pPr>
        <w:spacing w:line="276" w:lineRule="auto"/>
        <w:jc w:val="both"/>
      </w:pPr>
    </w:p>
    <w:p w14:paraId="45E4FFDC" w14:textId="6DCD8C92" w:rsidR="00C61D55" w:rsidRPr="00601C8D" w:rsidRDefault="00C61D55" w:rsidP="00601C8D">
      <w:pPr>
        <w:spacing w:line="276" w:lineRule="auto"/>
        <w:jc w:val="both"/>
        <w:rPr>
          <w:b/>
          <w:bCs/>
        </w:rPr>
      </w:pPr>
      <w:r w:rsidRPr="00601C8D">
        <w:rPr>
          <w:b/>
          <w:bCs/>
        </w:rPr>
        <w:t>Hanke</w:t>
      </w:r>
      <w:r w:rsidR="00484C3D" w:rsidRPr="00601C8D">
        <w:rPr>
          <w:b/>
          <w:bCs/>
        </w:rPr>
        <w:t xml:space="preserve"> lisade loetelu</w:t>
      </w:r>
      <w:r w:rsidRPr="00601C8D">
        <w:rPr>
          <w:b/>
          <w:bCs/>
        </w:rPr>
        <w:t>:</w:t>
      </w:r>
    </w:p>
    <w:p w14:paraId="3BBF6BE7" w14:textId="1AB83487" w:rsidR="00681816" w:rsidRPr="00601C8D" w:rsidRDefault="00FC439A" w:rsidP="00601C8D">
      <w:pPr>
        <w:pStyle w:val="Loendilik"/>
        <w:spacing w:line="276" w:lineRule="auto"/>
        <w:jc w:val="both"/>
      </w:pPr>
      <w:r w:rsidRPr="00601C8D">
        <w:t xml:space="preserve">Lisa </w:t>
      </w:r>
      <w:r w:rsidR="00AF18BB" w:rsidRPr="00601C8D">
        <w:t>1-</w:t>
      </w:r>
      <w:r w:rsidRPr="00601C8D">
        <w:t xml:space="preserve">1- </w:t>
      </w:r>
      <w:r w:rsidR="00484C3D" w:rsidRPr="00601C8D">
        <w:t>Pärnu Linnavalitsuse korraldus Kavaru küla Künnima tee detailplaneeringu algatamiseks;</w:t>
      </w:r>
    </w:p>
    <w:p w14:paraId="159C5C05" w14:textId="0DDC4372" w:rsidR="00681816" w:rsidRPr="00601C8D" w:rsidRDefault="00223109" w:rsidP="00601C8D">
      <w:pPr>
        <w:pStyle w:val="Loendilik"/>
        <w:spacing w:line="276" w:lineRule="auto"/>
        <w:jc w:val="both"/>
      </w:pPr>
      <w:r w:rsidRPr="00601C8D">
        <w:t xml:space="preserve">Lisa </w:t>
      </w:r>
      <w:r w:rsidR="00AF18BB" w:rsidRPr="00601C8D">
        <w:t>1-</w:t>
      </w:r>
      <w:r w:rsidRPr="00601C8D">
        <w:t>2 -</w:t>
      </w:r>
      <w:r w:rsidR="00484C3D" w:rsidRPr="00601C8D">
        <w:t>Reaalprojekt OÜ poolt koostatud „Künnima tee ehitamise põhiprojekti uurimistööde toimik“.</w:t>
      </w:r>
      <w:r w:rsidR="00681816" w:rsidRPr="00601C8D">
        <w:t xml:space="preserve"> </w:t>
      </w:r>
    </w:p>
    <w:p w14:paraId="5F4A91FA" w14:textId="4B724C16" w:rsidR="007E7C5A" w:rsidRPr="00601C8D" w:rsidRDefault="00223109" w:rsidP="00601C8D">
      <w:pPr>
        <w:pStyle w:val="Loendilik"/>
        <w:spacing w:line="276" w:lineRule="auto"/>
        <w:jc w:val="both"/>
      </w:pPr>
      <w:r w:rsidRPr="00601C8D">
        <w:t xml:space="preserve">Lisa </w:t>
      </w:r>
      <w:r w:rsidR="00AF18BB" w:rsidRPr="00601C8D">
        <w:t>1-</w:t>
      </w:r>
      <w:r w:rsidRPr="00601C8D">
        <w:t xml:space="preserve">3- </w:t>
      </w:r>
      <w:r w:rsidR="00681816" w:rsidRPr="00601C8D">
        <w:t>RMK Künnima tee asendiplaan;</w:t>
      </w:r>
    </w:p>
    <w:sectPr w:rsidR="007E7C5A" w:rsidRPr="00601C8D"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66805" w14:textId="77777777" w:rsidR="00C63F5A" w:rsidRDefault="00C63F5A">
      <w:r>
        <w:separator/>
      </w:r>
    </w:p>
  </w:endnote>
  <w:endnote w:type="continuationSeparator" w:id="0">
    <w:p w14:paraId="5BCF4D3C" w14:textId="77777777" w:rsidR="00C63F5A" w:rsidRDefault="00C63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D616A" w14:textId="77777777" w:rsidR="00C63F5A" w:rsidRDefault="00C63F5A">
      <w:r>
        <w:separator/>
      </w:r>
    </w:p>
  </w:footnote>
  <w:footnote w:type="continuationSeparator" w:id="0">
    <w:p w14:paraId="7D04C23F" w14:textId="77777777" w:rsidR="00C63F5A" w:rsidRDefault="00C63F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913236F"/>
    <w:multiLevelType w:val="hybridMultilevel"/>
    <w:tmpl w:val="220434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5E27041"/>
    <w:multiLevelType w:val="hybridMultilevel"/>
    <w:tmpl w:val="B66E42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6AF6A8A"/>
    <w:multiLevelType w:val="hybridMultilevel"/>
    <w:tmpl w:val="B198B4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CB97C41"/>
    <w:multiLevelType w:val="hybridMultilevel"/>
    <w:tmpl w:val="9F006C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FD37178"/>
    <w:multiLevelType w:val="hybridMultilevel"/>
    <w:tmpl w:val="4BE889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56C2BC7"/>
    <w:multiLevelType w:val="multilevel"/>
    <w:tmpl w:val="C01C64AA"/>
    <w:lvl w:ilvl="0">
      <w:start w:val="1"/>
      <w:numFmt w:val="decimal"/>
      <w:lvlText w:val="%1."/>
      <w:lvlJc w:val="left"/>
      <w:pPr>
        <w:ind w:left="720" w:hanging="360"/>
      </w:pPr>
      <w:rPr>
        <w:rFonts w:hint="default"/>
      </w:rPr>
    </w:lvl>
    <w:lvl w:ilvl="1">
      <w:start w:val="1"/>
      <w:numFmt w:val="decimal"/>
      <w:isLgl/>
      <w:lvlText w:val="%1.%2."/>
      <w:lvlJc w:val="left"/>
      <w:pPr>
        <w:ind w:left="785"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048987144">
    <w:abstractNumId w:val="1"/>
  </w:num>
  <w:num w:numId="2" w16cid:durableId="2051606157">
    <w:abstractNumId w:val="0"/>
  </w:num>
  <w:num w:numId="3" w16cid:durableId="288512512">
    <w:abstractNumId w:val="10"/>
  </w:num>
  <w:num w:numId="4" w16cid:durableId="1706371684">
    <w:abstractNumId w:val="4"/>
  </w:num>
  <w:num w:numId="5" w16cid:durableId="1719163142">
    <w:abstractNumId w:val="6"/>
  </w:num>
  <w:num w:numId="6" w16cid:durableId="857235403">
    <w:abstractNumId w:val="8"/>
  </w:num>
  <w:num w:numId="7" w16cid:durableId="1341616547">
    <w:abstractNumId w:val="11"/>
  </w:num>
  <w:num w:numId="8" w16cid:durableId="202602119">
    <w:abstractNumId w:val="9"/>
  </w:num>
  <w:num w:numId="9" w16cid:durableId="170873034">
    <w:abstractNumId w:val="5"/>
  </w:num>
  <w:num w:numId="10" w16cid:durableId="793137231">
    <w:abstractNumId w:val="12"/>
  </w:num>
  <w:num w:numId="11" w16cid:durableId="1497451109">
    <w:abstractNumId w:val="7"/>
  </w:num>
  <w:num w:numId="12" w16cid:durableId="153815460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887"/>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307"/>
    <w:rsid w:val="00017BC2"/>
    <w:rsid w:val="00020020"/>
    <w:rsid w:val="00020BED"/>
    <w:rsid w:val="000215DB"/>
    <w:rsid w:val="000220D7"/>
    <w:rsid w:val="000220E1"/>
    <w:rsid w:val="000228A4"/>
    <w:rsid w:val="000234C2"/>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2C7"/>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84E"/>
    <w:rsid w:val="00046B0A"/>
    <w:rsid w:val="000474F8"/>
    <w:rsid w:val="0004792C"/>
    <w:rsid w:val="00047DE4"/>
    <w:rsid w:val="00050406"/>
    <w:rsid w:val="00050CBF"/>
    <w:rsid w:val="00050FE6"/>
    <w:rsid w:val="000515DE"/>
    <w:rsid w:val="000515ED"/>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C5E"/>
    <w:rsid w:val="00063D60"/>
    <w:rsid w:val="00063FCA"/>
    <w:rsid w:val="00064C7C"/>
    <w:rsid w:val="00064E19"/>
    <w:rsid w:val="00065172"/>
    <w:rsid w:val="000659BB"/>
    <w:rsid w:val="00066451"/>
    <w:rsid w:val="00066966"/>
    <w:rsid w:val="00067471"/>
    <w:rsid w:val="00067748"/>
    <w:rsid w:val="000679CF"/>
    <w:rsid w:val="00067CF8"/>
    <w:rsid w:val="00070579"/>
    <w:rsid w:val="000711E2"/>
    <w:rsid w:val="00071DA5"/>
    <w:rsid w:val="00072694"/>
    <w:rsid w:val="00073AAB"/>
    <w:rsid w:val="000741C8"/>
    <w:rsid w:val="00074BFF"/>
    <w:rsid w:val="00074D55"/>
    <w:rsid w:val="00074D7D"/>
    <w:rsid w:val="00075837"/>
    <w:rsid w:val="000759F7"/>
    <w:rsid w:val="0007613F"/>
    <w:rsid w:val="0007667B"/>
    <w:rsid w:val="00076FF3"/>
    <w:rsid w:val="0007738A"/>
    <w:rsid w:val="0007781E"/>
    <w:rsid w:val="00081542"/>
    <w:rsid w:val="00081C19"/>
    <w:rsid w:val="000821A8"/>
    <w:rsid w:val="0008263A"/>
    <w:rsid w:val="00083119"/>
    <w:rsid w:val="000833E8"/>
    <w:rsid w:val="0008346C"/>
    <w:rsid w:val="00083D3E"/>
    <w:rsid w:val="00084B8E"/>
    <w:rsid w:val="000851A8"/>
    <w:rsid w:val="00085F42"/>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5A0D"/>
    <w:rsid w:val="000B6354"/>
    <w:rsid w:val="000B6371"/>
    <w:rsid w:val="000B6FD4"/>
    <w:rsid w:val="000B6FE2"/>
    <w:rsid w:val="000B70FA"/>
    <w:rsid w:val="000B7E3D"/>
    <w:rsid w:val="000C0CB6"/>
    <w:rsid w:val="000C107D"/>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D33"/>
    <w:rsid w:val="000D52B1"/>
    <w:rsid w:val="000D5999"/>
    <w:rsid w:val="000D6101"/>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3E8"/>
    <w:rsid w:val="000E3C58"/>
    <w:rsid w:val="000E4CD7"/>
    <w:rsid w:val="000E5514"/>
    <w:rsid w:val="000E5517"/>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2E00"/>
    <w:rsid w:val="000F35BF"/>
    <w:rsid w:val="000F37DB"/>
    <w:rsid w:val="000F384C"/>
    <w:rsid w:val="000F3EB3"/>
    <w:rsid w:val="000F41A8"/>
    <w:rsid w:val="000F5282"/>
    <w:rsid w:val="000F6351"/>
    <w:rsid w:val="000F6AF9"/>
    <w:rsid w:val="000F72B5"/>
    <w:rsid w:val="000F7DAA"/>
    <w:rsid w:val="0010181F"/>
    <w:rsid w:val="00103AFA"/>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556"/>
    <w:rsid w:val="00123C2C"/>
    <w:rsid w:val="001241AE"/>
    <w:rsid w:val="00124A32"/>
    <w:rsid w:val="00124C56"/>
    <w:rsid w:val="0012513B"/>
    <w:rsid w:val="00125999"/>
    <w:rsid w:val="00125E04"/>
    <w:rsid w:val="00126CB8"/>
    <w:rsid w:val="00127C07"/>
    <w:rsid w:val="00127D93"/>
    <w:rsid w:val="001306ED"/>
    <w:rsid w:val="00130B40"/>
    <w:rsid w:val="0013141B"/>
    <w:rsid w:val="00131D06"/>
    <w:rsid w:val="0013226C"/>
    <w:rsid w:val="00132390"/>
    <w:rsid w:val="001328C3"/>
    <w:rsid w:val="00132E8E"/>
    <w:rsid w:val="00133032"/>
    <w:rsid w:val="00133140"/>
    <w:rsid w:val="00133AF2"/>
    <w:rsid w:val="001342CA"/>
    <w:rsid w:val="00134463"/>
    <w:rsid w:val="001352C9"/>
    <w:rsid w:val="0013555F"/>
    <w:rsid w:val="00136C28"/>
    <w:rsid w:val="00136CD1"/>
    <w:rsid w:val="00136FE0"/>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894"/>
    <w:rsid w:val="00166A29"/>
    <w:rsid w:val="00166A8C"/>
    <w:rsid w:val="00167B33"/>
    <w:rsid w:val="00170D03"/>
    <w:rsid w:val="00172102"/>
    <w:rsid w:val="0017224A"/>
    <w:rsid w:val="00172392"/>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276"/>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4FD8"/>
    <w:rsid w:val="001A649F"/>
    <w:rsid w:val="001A6B9E"/>
    <w:rsid w:val="001B0B75"/>
    <w:rsid w:val="001B115B"/>
    <w:rsid w:val="001B1D1F"/>
    <w:rsid w:val="001B20F1"/>
    <w:rsid w:val="001B27BC"/>
    <w:rsid w:val="001B2C09"/>
    <w:rsid w:val="001B300F"/>
    <w:rsid w:val="001B326B"/>
    <w:rsid w:val="001B361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4F96"/>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6EB"/>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4D6E"/>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0F6"/>
    <w:rsid w:val="0020614C"/>
    <w:rsid w:val="00206576"/>
    <w:rsid w:val="002067D1"/>
    <w:rsid w:val="002073BB"/>
    <w:rsid w:val="0021065F"/>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109"/>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11A5"/>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3AD6"/>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6A7"/>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012"/>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6C77"/>
    <w:rsid w:val="002E78E5"/>
    <w:rsid w:val="002E78EE"/>
    <w:rsid w:val="002E7BFB"/>
    <w:rsid w:val="002F05AA"/>
    <w:rsid w:val="002F1382"/>
    <w:rsid w:val="002F1BB8"/>
    <w:rsid w:val="002F1CFD"/>
    <w:rsid w:val="002F20EE"/>
    <w:rsid w:val="002F2457"/>
    <w:rsid w:val="002F26B1"/>
    <w:rsid w:val="002F2782"/>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080"/>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E85"/>
    <w:rsid w:val="00317F5B"/>
    <w:rsid w:val="00320D4D"/>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B57"/>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A8A"/>
    <w:rsid w:val="00375D2D"/>
    <w:rsid w:val="00376097"/>
    <w:rsid w:val="003765EB"/>
    <w:rsid w:val="0037727A"/>
    <w:rsid w:val="0037755A"/>
    <w:rsid w:val="00377A28"/>
    <w:rsid w:val="00377EBA"/>
    <w:rsid w:val="00380A02"/>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1F1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938"/>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CC7"/>
    <w:rsid w:val="003A5D2A"/>
    <w:rsid w:val="003A6591"/>
    <w:rsid w:val="003A7789"/>
    <w:rsid w:val="003A7DDD"/>
    <w:rsid w:val="003B0BC8"/>
    <w:rsid w:val="003B27A4"/>
    <w:rsid w:val="003B394F"/>
    <w:rsid w:val="003B4132"/>
    <w:rsid w:val="003B46D5"/>
    <w:rsid w:val="003B6F03"/>
    <w:rsid w:val="003B783F"/>
    <w:rsid w:val="003B7D0E"/>
    <w:rsid w:val="003C056B"/>
    <w:rsid w:val="003C0C00"/>
    <w:rsid w:val="003C0D57"/>
    <w:rsid w:val="003C1835"/>
    <w:rsid w:val="003C1F94"/>
    <w:rsid w:val="003C209B"/>
    <w:rsid w:val="003C3985"/>
    <w:rsid w:val="003C42FB"/>
    <w:rsid w:val="003C501C"/>
    <w:rsid w:val="003C51D2"/>
    <w:rsid w:val="003C57D1"/>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176"/>
    <w:rsid w:val="003D6277"/>
    <w:rsid w:val="003D6669"/>
    <w:rsid w:val="003D672B"/>
    <w:rsid w:val="003D6842"/>
    <w:rsid w:val="003D69A2"/>
    <w:rsid w:val="003D6F81"/>
    <w:rsid w:val="003D72DD"/>
    <w:rsid w:val="003D780C"/>
    <w:rsid w:val="003D7880"/>
    <w:rsid w:val="003D78A9"/>
    <w:rsid w:val="003D7EA4"/>
    <w:rsid w:val="003E14EA"/>
    <w:rsid w:val="003E32B0"/>
    <w:rsid w:val="003E347D"/>
    <w:rsid w:val="003E35D2"/>
    <w:rsid w:val="003E3B8B"/>
    <w:rsid w:val="003E3F5A"/>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0C6"/>
    <w:rsid w:val="00413279"/>
    <w:rsid w:val="004138AD"/>
    <w:rsid w:val="004144B8"/>
    <w:rsid w:val="004144CF"/>
    <w:rsid w:val="00414533"/>
    <w:rsid w:val="00415879"/>
    <w:rsid w:val="00415BF3"/>
    <w:rsid w:val="004163A3"/>
    <w:rsid w:val="00416CAE"/>
    <w:rsid w:val="00420037"/>
    <w:rsid w:val="00420318"/>
    <w:rsid w:val="004203A7"/>
    <w:rsid w:val="00420599"/>
    <w:rsid w:val="00420EC5"/>
    <w:rsid w:val="004211C6"/>
    <w:rsid w:val="00421B6B"/>
    <w:rsid w:val="00422113"/>
    <w:rsid w:val="00422F69"/>
    <w:rsid w:val="00423789"/>
    <w:rsid w:val="00424E0C"/>
    <w:rsid w:val="004255A5"/>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13C4"/>
    <w:rsid w:val="00451DEB"/>
    <w:rsid w:val="00452349"/>
    <w:rsid w:val="004538BE"/>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46B"/>
    <w:rsid w:val="00477934"/>
    <w:rsid w:val="0048121E"/>
    <w:rsid w:val="0048127D"/>
    <w:rsid w:val="0048160C"/>
    <w:rsid w:val="00481A29"/>
    <w:rsid w:val="004820E3"/>
    <w:rsid w:val="00482B79"/>
    <w:rsid w:val="00482FDA"/>
    <w:rsid w:val="00483C96"/>
    <w:rsid w:val="00483F8B"/>
    <w:rsid w:val="00484C3D"/>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619"/>
    <w:rsid w:val="004C4D58"/>
    <w:rsid w:val="004C5330"/>
    <w:rsid w:val="004C7532"/>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463"/>
    <w:rsid w:val="0051570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379"/>
    <w:rsid w:val="0057440C"/>
    <w:rsid w:val="0057469B"/>
    <w:rsid w:val="0057501A"/>
    <w:rsid w:val="0057652E"/>
    <w:rsid w:val="0058004C"/>
    <w:rsid w:val="0058077A"/>
    <w:rsid w:val="005814E4"/>
    <w:rsid w:val="00581D9E"/>
    <w:rsid w:val="00581DC2"/>
    <w:rsid w:val="005820AA"/>
    <w:rsid w:val="00582157"/>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52B"/>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2F35"/>
    <w:rsid w:val="005B348E"/>
    <w:rsid w:val="005B46CA"/>
    <w:rsid w:val="005B58B3"/>
    <w:rsid w:val="005B5AC2"/>
    <w:rsid w:val="005B5EF6"/>
    <w:rsid w:val="005B61C1"/>
    <w:rsid w:val="005B62D1"/>
    <w:rsid w:val="005B6466"/>
    <w:rsid w:val="005B653C"/>
    <w:rsid w:val="005B76E4"/>
    <w:rsid w:val="005B791F"/>
    <w:rsid w:val="005C09B0"/>
    <w:rsid w:val="005C0F72"/>
    <w:rsid w:val="005C13CE"/>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6C5A"/>
    <w:rsid w:val="005E7AB2"/>
    <w:rsid w:val="005E7CC1"/>
    <w:rsid w:val="005E7E47"/>
    <w:rsid w:val="005E7F2C"/>
    <w:rsid w:val="005F048F"/>
    <w:rsid w:val="005F0602"/>
    <w:rsid w:val="005F14C2"/>
    <w:rsid w:val="005F1F79"/>
    <w:rsid w:val="005F373A"/>
    <w:rsid w:val="005F3CB3"/>
    <w:rsid w:val="005F3D30"/>
    <w:rsid w:val="005F41BB"/>
    <w:rsid w:val="005F4C06"/>
    <w:rsid w:val="005F649F"/>
    <w:rsid w:val="005F6D2F"/>
    <w:rsid w:val="005F72BC"/>
    <w:rsid w:val="005F7548"/>
    <w:rsid w:val="006003C4"/>
    <w:rsid w:val="00601674"/>
    <w:rsid w:val="006019D6"/>
    <w:rsid w:val="00601C8D"/>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51D"/>
    <w:rsid w:val="00620915"/>
    <w:rsid w:val="0062129D"/>
    <w:rsid w:val="006219A6"/>
    <w:rsid w:val="00622C93"/>
    <w:rsid w:val="00622D0B"/>
    <w:rsid w:val="00622F0C"/>
    <w:rsid w:val="00623CE4"/>
    <w:rsid w:val="00624C8B"/>
    <w:rsid w:val="0062598B"/>
    <w:rsid w:val="00625EA2"/>
    <w:rsid w:val="00626660"/>
    <w:rsid w:val="006266B3"/>
    <w:rsid w:val="00626922"/>
    <w:rsid w:val="0062698F"/>
    <w:rsid w:val="00626C4E"/>
    <w:rsid w:val="00627721"/>
    <w:rsid w:val="0062777F"/>
    <w:rsid w:val="00627B80"/>
    <w:rsid w:val="006302CC"/>
    <w:rsid w:val="00631303"/>
    <w:rsid w:val="0063151A"/>
    <w:rsid w:val="0063170D"/>
    <w:rsid w:val="006327FB"/>
    <w:rsid w:val="006328A2"/>
    <w:rsid w:val="0063366C"/>
    <w:rsid w:val="0063429F"/>
    <w:rsid w:val="0063446B"/>
    <w:rsid w:val="006349F2"/>
    <w:rsid w:val="00634F15"/>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5784F"/>
    <w:rsid w:val="0066007D"/>
    <w:rsid w:val="00660975"/>
    <w:rsid w:val="00661095"/>
    <w:rsid w:val="00661DC3"/>
    <w:rsid w:val="00662CC7"/>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2FA7"/>
    <w:rsid w:val="006738F4"/>
    <w:rsid w:val="00675FBA"/>
    <w:rsid w:val="00676538"/>
    <w:rsid w:val="006765BC"/>
    <w:rsid w:val="0067740B"/>
    <w:rsid w:val="006779A8"/>
    <w:rsid w:val="00680292"/>
    <w:rsid w:val="00680355"/>
    <w:rsid w:val="00680CF2"/>
    <w:rsid w:val="00680DD7"/>
    <w:rsid w:val="00681501"/>
    <w:rsid w:val="00681816"/>
    <w:rsid w:val="00681845"/>
    <w:rsid w:val="00683750"/>
    <w:rsid w:val="0068450B"/>
    <w:rsid w:val="00684C59"/>
    <w:rsid w:val="00684E29"/>
    <w:rsid w:val="00684E6E"/>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A1F"/>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6B83"/>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C27"/>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468B"/>
    <w:rsid w:val="007050CF"/>
    <w:rsid w:val="00705777"/>
    <w:rsid w:val="00705EF1"/>
    <w:rsid w:val="007063CF"/>
    <w:rsid w:val="00707344"/>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346"/>
    <w:rsid w:val="0071566D"/>
    <w:rsid w:val="007174AB"/>
    <w:rsid w:val="007203BD"/>
    <w:rsid w:val="00720CE1"/>
    <w:rsid w:val="007216CF"/>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52EE"/>
    <w:rsid w:val="00736BC9"/>
    <w:rsid w:val="0073785B"/>
    <w:rsid w:val="00737B73"/>
    <w:rsid w:val="00737ED7"/>
    <w:rsid w:val="00740B1C"/>
    <w:rsid w:val="00741615"/>
    <w:rsid w:val="00741727"/>
    <w:rsid w:val="00741E92"/>
    <w:rsid w:val="00742133"/>
    <w:rsid w:val="00742567"/>
    <w:rsid w:val="00742AF8"/>
    <w:rsid w:val="00742DEE"/>
    <w:rsid w:val="00742DF0"/>
    <w:rsid w:val="00743969"/>
    <w:rsid w:val="00743A87"/>
    <w:rsid w:val="007441E3"/>
    <w:rsid w:val="007442D0"/>
    <w:rsid w:val="00744945"/>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25B"/>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62B"/>
    <w:rsid w:val="00767DD6"/>
    <w:rsid w:val="00770279"/>
    <w:rsid w:val="00771DC5"/>
    <w:rsid w:val="00771EE3"/>
    <w:rsid w:val="00772048"/>
    <w:rsid w:val="00772885"/>
    <w:rsid w:val="00772AC0"/>
    <w:rsid w:val="00773151"/>
    <w:rsid w:val="007731A3"/>
    <w:rsid w:val="00773304"/>
    <w:rsid w:val="007733AF"/>
    <w:rsid w:val="00773CDF"/>
    <w:rsid w:val="00773F6B"/>
    <w:rsid w:val="00774109"/>
    <w:rsid w:val="0077437E"/>
    <w:rsid w:val="007754E7"/>
    <w:rsid w:val="0077595C"/>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6DF"/>
    <w:rsid w:val="007B7CEB"/>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E7C5A"/>
    <w:rsid w:val="007F0B79"/>
    <w:rsid w:val="007F0BDD"/>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0D86"/>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B11"/>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3E5"/>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3D2"/>
    <w:rsid w:val="00886748"/>
    <w:rsid w:val="008876B4"/>
    <w:rsid w:val="0089022E"/>
    <w:rsid w:val="00890318"/>
    <w:rsid w:val="008905F4"/>
    <w:rsid w:val="00890C9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8B8"/>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61A"/>
    <w:rsid w:val="008C2068"/>
    <w:rsid w:val="008C29AC"/>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D8A"/>
    <w:rsid w:val="008D4EE3"/>
    <w:rsid w:val="008D4F3F"/>
    <w:rsid w:val="008D5244"/>
    <w:rsid w:val="008D52EC"/>
    <w:rsid w:val="008D5F7F"/>
    <w:rsid w:val="008D60B7"/>
    <w:rsid w:val="008D6CC2"/>
    <w:rsid w:val="008D7083"/>
    <w:rsid w:val="008D733D"/>
    <w:rsid w:val="008D7FE9"/>
    <w:rsid w:val="008E0110"/>
    <w:rsid w:val="008E01F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C9B"/>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350"/>
    <w:rsid w:val="00914FF7"/>
    <w:rsid w:val="0091650B"/>
    <w:rsid w:val="009166AD"/>
    <w:rsid w:val="00916E8B"/>
    <w:rsid w:val="0091746B"/>
    <w:rsid w:val="00917552"/>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BCB"/>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3872"/>
    <w:rsid w:val="009541C7"/>
    <w:rsid w:val="0095464D"/>
    <w:rsid w:val="0095739E"/>
    <w:rsid w:val="0096040C"/>
    <w:rsid w:val="00960558"/>
    <w:rsid w:val="0096094D"/>
    <w:rsid w:val="00962220"/>
    <w:rsid w:val="00962CD5"/>
    <w:rsid w:val="00963AA8"/>
    <w:rsid w:val="00963CE6"/>
    <w:rsid w:val="00963D11"/>
    <w:rsid w:val="00965959"/>
    <w:rsid w:val="009660C6"/>
    <w:rsid w:val="009673F7"/>
    <w:rsid w:val="009674D7"/>
    <w:rsid w:val="0096768F"/>
    <w:rsid w:val="009677E8"/>
    <w:rsid w:val="00967836"/>
    <w:rsid w:val="009679EF"/>
    <w:rsid w:val="00967FFB"/>
    <w:rsid w:val="0097007A"/>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13B0"/>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92F"/>
    <w:rsid w:val="00996E06"/>
    <w:rsid w:val="00996F75"/>
    <w:rsid w:val="0099765A"/>
    <w:rsid w:val="009976AF"/>
    <w:rsid w:val="009A09BC"/>
    <w:rsid w:val="009A0BC1"/>
    <w:rsid w:val="009A0F98"/>
    <w:rsid w:val="009A1EBC"/>
    <w:rsid w:val="009A3F55"/>
    <w:rsid w:val="009A488F"/>
    <w:rsid w:val="009A4CF3"/>
    <w:rsid w:val="009A56F0"/>
    <w:rsid w:val="009A6902"/>
    <w:rsid w:val="009A70DD"/>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4C0"/>
    <w:rsid w:val="009C4658"/>
    <w:rsid w:val="009C5259"/>
    <w:rsid w:val="009C543F"/>
    <w:rsid w:val="009C5A0F"/>
    <w:rsid w:val="009C5E36"/>
    <w:rsid w:val="009C64FB"/>
    <w:rsid w:val="009C6D82"/>
    <w:rsid w:val="009C7722"/>
    <w:rsid w:val="009C7A1B"/>
    <w:rsid w:val="009D03D6"/>
    <w:rsid w:val="009D046A"/>
    <w:rsid w:val="009D1DB4"/>
    <w:rsid w:val="009D2B04"/>
    <w:rsid w:val="009D33E7"/>
    <w:rsid w:val="009D4404"/>
    <w:rsid w:val="009D4E5F"/>
    <w:rsid w:val="009D4EF1"/>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1B3A"/>
    <w:rsid w:val="009E20A8"/>
    <w:rsid w:val="009E28E0"/>
    <w:rsid w:val="009E2A72"/>
    <w:rsid w:val="009E2B76"/>
    <w:rsid w:val="009E2F08"/>
    <w:rsid w:val="009E3400"/>
    <w:rsid w:val="009E38C6"/>
    <w:rsid w:val="009E3AF4"/>
    <w:rsid w:val="009E408B"/>
    <w:rsid w:val="009E44AA"/>
    <w:rsid w:val="009E48A6"/>
    <w:rsid w:val="009E49F5"/>
    <w:rsid w:val="009E4E2C"/>
    <w:rsid w:val="009E5842"/>
    <w:rsid w:val="009E6ED4"/>
    <w:rsid w:val="009E721C"/>
    <w:rsid w:val="009E77FC"/>
    <w:rsid w:val="009F0F39"/>
    <w:rsid w:val="009F1DFC"/>
    <w:rsid w:val="009F259C"/>
    <w:rsid w:val="009F30BE"/>
    <w:rsid w:val="009F3277"/>
    <w:rsid w:val="009F3B09"/>
    <w:rsid w:val="009F3F53"/>
    <w:rsid w:val="009F46A5"/>
    <w:rsid w:val="009F4A96"/>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3FB"/>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19EC"/>
    <w:rsid w:val="00A22154"/>
    <w:rsid w:val="00A2236D"/>
    <w:rsid w:val="00A2313C"/>
    <w:rsid w:val="00A236D8"/>
    <w:rsid w:val="00A23C3D"/>
    <w:rsid w:val="00A244AB"/>
    <w:rsid w:val="00A2495B"/>
    <w:rsid w:val="00A2568B"/>
    <w:rsid w:val="00A25B36"/>
    <w:rsid w:val="00A26811"/>
    <w:rsid w:val="00A2681C"/>
    <w:rsid w:val="00A273B6"/>
    <w:rsid w:val="00A27F8C"/>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1ABA"/>
    <w:rsid w:val="00A52649"/>
    <w:rsid w:val="00A52CD7"/>
    <w:rsid w:val="00A534AC"/>
    <w:rsid w:val="00A53530"/>
    <w:rsid w:val="00A53548"/>
    <w:rsid w:val="00A5360F"/>
    <w:rsid w:val="00A538ED"/>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7D0"/>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5B0C"/>
    <w:rsid w:val="00A87A97"/>
    <w:rsid w:val="00A90027"/>
    <w:rsid w:val="00A90111"/>
    <w:rsid w:val="00A9096F"/>
    <w:rsid w:val="00A91140"/>
    <w:rsid w:val="00A92147"/>
    <w:rsid w:val="00A92302"/>
    <w:rsid w:val="00A92C4E"/>
    <w:rsid w:val="00A931AA"/>
    <w:rsid w:val="00A938BC"/>
    <w:rsid w:val="00A94A18"/>
    <w:rsid w:val="00A95FA3"/>
    <w:rsid w:val="00A960D4"/>
    <w:rsid w:val="00A970BA"/>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7AB"/>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18BB"/>
    <w:rsid w:val="00AF36AC"/>
    <w:rsid w:val="00AF3A10"/>
    <w:rsid w:val="00AF4066"/>
    <w:rsid w:val="00AF47E9"/>
    <w:rsid w:val="00AF4E29"/>
    <w:rsid w:val="00AF4F81"/>
    <w:rsid w:val="00AF518D"/>
    <w:rsid w:val="00AF64E7"/>
    <w:rsid w:val="00AF6831"/>
    <w:rsid w:val="00AF68B8"/>
    <w:rsid w:val="00AF6CE1"/>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639"/>
    <w:rsid w:val="00B12848"/>
    <w:rsid w:val="00B12B5A"/>
    <w:rsid w:val="00B13922"/>
    <w:rsid w:val="00B13BCB"/>
    <w:rsid w:val="00B13C50"/>
    <w:rsid w:val="00B13EE8"/>
    <w:rsid w:val="00B14494"/>
    <w:rsid w:val="00B1471C"/>
    <w:rsid w:val="00B15A22"/>
    <w:rsid w:val="00B16CF7"/>
    <w:rsid w:val="00B16F09"/>
    <w:rsid w:val="00B17411"/>
    <w:rsid w:val="00B179F5"/>
    <w:rsid w:val="00B17D42"/>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A9C"/>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AB5"/>
    <w:rsid w:val="00B911AE"/>
    <w:rsid w:val="00B91BCB"/>
    <w:rsid w:val="00B91C83"/>
    <w:rsid w:val="00B91C8B"/>
    <w:rsid w:val="00B91DD6"/>
    <w:rsid w:val="00B92A0C"/>
    <w:rsid w:val="00B92BF9"/>
    <w:rsid w:val="00B941DB"/>
    <w:rsid w:val="00B94B85"/>
    <w:rsid w:val="00B94CA3"/>
    <w:rsid w:val="00B951F9"/>
    <w:rsid w:val="00B9560E"/>
    <w:rsid w:val="00B95B6C"/>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1B0"/>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1AC"/>
    <w:rsid w:val="00BE39A5"/>
    <w:rsid w:val="00BE3C57"/>
    <w:rsid w:val="00BE445D"/>
    <w:rsid w:val="00BE4B66"/>
    <w:rsid w:val="00BE57EF"/>
    <w:rsid w:val="00BE58C5"/>
    <w:rsid w:val="00BE6DB0"/>
    <w:rsid w:val="00BE6EF6"/>
    <w:rsid w:val="00BE7D7C"/>
    <w:rsid w:val="00BF06F3"/>
    <w:rsid w:val="00BF071E"/>
    <w:rsid w:val="00BF0DAC"/>
    <w:rsid w:val="00BF264A"/>
    <w:rsid w:val="00BF27DD"/>
    <w:rsid w:val="00BF3095"/>
    <w:rsid w:val="00BF32C8"/>
    <w:rsid w:val="00BF37AE"/>
    <w:rsid w:val="00BF3893"/>
    <w:rsid w:val="00BF3964"/>
    <w:rsid w:val="00BF3C71"/>
    <w:rsid w:val="00BF3D93"/>
    <w:rsid w:val="00BF44BE"/>
    <w:rsid w:val="00BF573A"/>
    <w:rsid w:val="00BF6F2C"/>
    <w:rsid w:val="00BF7255"/>
    <w:rsid w:val="00BF765B"/>
    <w:rsid w:val="00C01586"/>
    <w:rsid w:val="00C02BE4"/>
    <w:rsid w:val="00C02FE6"/>
    <w:rsid w:val="00C036B1"/>
    <w:rsid w:val="00C03B7A"/>
    <w:rsid w:val="00C04370"/>
    <w:rsid w:val="00C05FA5"/>
    <w:rsid w:val="00C06986"/>
    <w:rsid w:val="00C06F43"/>
    <w:rsid w:val="00C07197"/>
    <w:rsid w:val="00C0799D"/>
    <w:rsid w:val="00C07A46"/>
    <w:rsid w:val="00C102A2"/>
    <w:rsid w:val="00C107BF"/>
    <w:rsid w:val="00C108C8"/>
    <w:rsid w:val="00C10CDB"/>
    <w:rsid w:val="00C1102F"/>
    <w:rsid w:val="00C116BF"/>
    <w:rsid w:val="00C1188B"/>
    <w:rsid w:val="00C11C85"/>
    <w:rsid w:val="00C12884"/>
    <w:rsid w:val="00C12B37"/>
    <w:rsid w:val="00C12DF2"/>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0FA"/>
    <w:rsid w:val="00C41408"/>
    <w:rsid w:val="00C41413"/>
    <w:rsid w:val="00C4239B"/>
    <w:rsid w:val="00C4247E"/>
    <w:rsid w:val="00C42ADF"/>
    <w:rsid w:val="00C42C06"/>
    <w:rsid w:val="00C43103"/>
    <w:rsid w:val="00C435BD"/>
    <w:rsid w:val="00C43786"/>
    <w:rsid w:val="00C442E8"/>
    <w:rsid w:val="00C448D9"/>
    <w:rsid w:val="00C452F1"/>
    <w:rsid w:val="00C45F43"/>
    <w:rsid w:val="00C461E4"/>
    <w:rsid w:val="00C4712B"/>
    <w:rsid w:val="00C47B92"/>
    <w:rsid w:val="00C47FCB"/>
    <w:rsid w:val="00C5046D"/>
    <w:rsid w:val="00C50538"/>
    <w:rsid w:val="00C508E2"/>
    <w:rsid w:val="00C50F80"/>
    <w:rsid w:val="00C5186E"/>
    <w:rsid w:val="00C52516"/>
    <w:rsid w:val="00C52B3F"/>
    <w:rsid w:val="00C54001"/>
    <w:rsid w:val="00C55661"/>
    <w:rsid w:val="00C56AEE"/>
    <w:rsid w:val="00C574ED"/>
    <w:rsid w:val="00C57B71"/>
    <w:rsid w:val="00C57F6F"/>
    <w:rsid w:val="00C603D9"/>
    <w:rsid w:val="00C61BCB"/>
    <w:rsid w:val="00C61D55"/>
    <w:rsid w:val="00C61F29"/>
    <w:rsid w:val="00C62AB9"/>
    <w:rsid w:val="00C63820"/>
    <w:rsid w:val="00C6396B"/>
    <w:rsid w:val="00C63DA1"/>
    <w:rsid w:val="00C63F5A"/>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0ACE"/>
    <w:rsid w:val="00C812D1"/>
    <w:rsid w:val="00C813BB"/>
    <w:rsid w:val="00C82E82"/>
    <w:rsid w:val="00C834C1"/>
    <w:rsid w:val="00C837E6"/>
    <w:rsid w:val="00C84180"/>
    <w:rsid w:val="00C84C47"/>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3D1B"/>
    <w:rsid w:val="00CD438E"/>
    <w:rsid w:val="00CD454B"/>
    <w:rsid w:val="00CD4576"/>
    <w:rsid w:val="00CD4BFE"/>
    <w:rsid w:val="00CD65CB"/>
    <w:rsid w:val="00CD6F2F"/>
    <w:rsid w:val="00CD7982"/>
    <w:rsid w:val="00CE067B"/>
    <w:rsid w:val="00CE0CEC"/>
    <w:rsid w:val="00CE0E45"/>
    <w:rsid w:val="00CE1A7A"/>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5B41"/>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8B"/>
    <w:rsid w:val="00D11DAA"/>
    <w:rsid w:val="00D121AF"/>
    <w:rsid w:val="00D12B2A"/>
    <w:rsid w:val="00D12CA2"/>
    <w:rsid w:val="00D134D5"/>
    <w:rsid w:val="00D142CD"/>
    <w:rsid w:val="00D145E4"/>
    <w:rsid w:val="00D147E6"/>
    <w:rsid w:val="00D1486B"/>
    <w:rsid w:val="00D154D5"/>
    <w:rsid w:val="00D167CD"/>
    <w:rsid w:val="00D21CAB"/>
    <w:rsid w:val="00D21F0D"/>
    <w:rsid w:val="00D2320A"/>
    <w:rsid w:val="00D23601"/>
    <w:rsid w:val="00D243D3"/>
    <w:rsid w:val="00D247C5"/>
    <w:rsid w:val="00D24840"/>
    <w:rsid w:val="00D24B1A"/>
    <w:rsid w:val="00D25E60"/>
    <w:rsid w:val="00D26ACF"/>
    <w:rsid w:val="00D26E3E"/>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37B54"/>
    <w:rsid w:val="00D401B7"/>
    <w:rsid w:val="00D409C8"/>
    <w:rsid w:val="00D40D58"/>
    <w:rsid w:val="00D41566"/>
    <w:rsid w:val="00D425CA"/>
    <w:rsid w:val="00D43212"/>
    <w:rsid w:val="00D43FA4"/>
    <w:rsid w:val="00D44175"/>
    <w:rsid w:val="00D4433D"/>
    <w:rsid w:val="00D4448C"/>
    <w:rsid w:val="00D448E6"/>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5AE4"/>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6D71"/>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45F"/>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A38"/>
    <w:rsid w:val="00DE7D1A"/>
    <w:rsid w:val="00DF14D9"/>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2654"/>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6EDC"/>
    <w:rsid w:val="00E1751B"/>
    <w:rsid w:val="00E17B6B"/>
    <w:rsid w:val="00E206E2"/>
    <w:rsid w:val="00E21795"/>
    <w:rsid w:val="00E21C01"/>
    <w:rsid w:val="00E22FBC"/>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37"/>
    <w:rsid w:val="00E56174"/>
    <w:rsid w:val="00E5653A"/>
    <w:rsid w:val="00E56625"/>
    <w:rsid w:val="00E56B18"/>
    <w:rsid w:val="00E56B1F"/>
    <w:rsid w:val="00E57599"/>
    <w:rsid w:val="00E57D2F"/>
    <w:rsid w:val="00E6139F"/>
    <w:rsid w:val="00E6443D"/>
    <w:rsid w:val="00E64853"/>
    <w:rsid w:val="00E64AE1"/>
    <w:rsid w:val="00E64FFA"/>
    <w:rsid w:val="00E652AF"/>
    <w:rsid w:val="00E65F60"/>
    <w:rsid w:val="00E667B7"/>
    <w:rsid w:val="00E667DF"/>
    <w:rsid w:val="00E66821"/>
    <w:rsid w:val="00E676B4"/>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1A9A"/>
    <w:rsid w:val="00E91EC6"/>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6E0E"/>
    <w:rsid w:val="00EE78C5"/>
    <w:rsid w:val="00EE7C52"/>
    <w:rsid w:val="00EF048A"/>
    <w:rsid w:val="00EF0700"/>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2E76"/>
    <w:rsid w:val="00F238D7"/>
    <w:rsid w:val="00F23A43"/>
    <w:rsid w:val="00F24735"/>
    <w:rsid w:val="00F24BCC"/>
    <w:rsid w:val="00F24DF1"/>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0B0A"/>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353"/>
    <w:rsid w:val="00F52B2E"/>
    <w:rsid w:val="00F52D04"/>
    <w:rsid w:val="00F52D8F"/>
    <w:rsid w:val="00F53A40"/>
    <w:rsid w:val="00F54092"/>
    <w:rsid w:val="00F541ED"/>
    <w:rsid w:val="00F544AA"/>
    <w:rsid w:val="00F546B5"/>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AE0"/>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63D0"/>
    <w:rsid w:val="00FA6529"/>
    <w:rsid w:val="00FA6847"/>
    <w:rsid w:val="00FA6D8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9A"/>
    <w:rsid w:val="00FC43FD"/>
    <w:rsid w:val="00FC44C6"/>
    <w:rsid w:val="00FC4B92"/>
    <w:rsid w:val="00FC5007"/>
    <w:rsid w:val="00FC517E"/>
    <w:rsid w:val="00FC5702"/>
    <w:rsid w:val="00FC5E74"/>
    <w:rsid w:val="00FC671B"/>
    <w:rsid w:val="00FD0BC8"/>
    <w:rsid w:val="00FD1508"/>
    <w:rsid w:val="00FD1CCD"/>
    <w:rsid w:val="00FD2409"/>
    <w:rsid w:val="00FD2BFA"/>
    <w:rsid w:val="00FD2D7B"/>
    <w:rsid w:val="00FD2DD1"/>
    <w:rsid w:val="00FD2DD8"/>
    <w:rsid w:val="00FD35C8"/>
    <w:rsid w:val="00FD46A9"/>
    <w:rsid w:val="00FD4766"/>
    <w:rsid w:val="00FD5BBB"/>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30"/>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s.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nn.raa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1935</TotalTime>
  <Pages>3</Pages>
  <Words>1033</Words>
  <Characters>5996</Characters>
  <Application>Microsoft Office Word</Application>
  <DocSecurity>0</DocSecurity>
  <Lines>49</Lines>
  <Paragraphs>14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7015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1721</cp:revision>
  <cp:lastPrinted>2009-10-14T12:22:00Z</cp:lastPrinted>
  <dcterms:created xsi:type="dcterms:W3CDTF">2023-08-14T09:20:00Z</dcterms:created>
  <dcterms:modified xsi:type="dcterms:W3CDTF">2025-06-12T10:45:00Z</dcterms:modified>
</cp:coreProperties>
</file>